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BA" w:rsidRDefault="008A65B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A65BA" w:rsidRDefault="008A65BA">
      <w:pPr>
        <w:widowControl w:val="0"/>
        <w:autoSpaceDE w:val="0"/>
        <w:autoSpaceDN w:val="0"/>
        <w:adjustRightInd w:val="0"/>
        <w:spacing w:after="0" w:line="240" w:lineRule="auto"/>
        <w:jc w:val="both"/>
        <w:outlineLvl w:val="0"/>
        <w:rPr>
          <w:rFonts w:ascii="Calibri" w:hAnsi="Calibri" w:cs="Calibri"/>
        </w:rPr>
      </w:pPr>
    </w:p>
    <w:p w:rsidR="008A65BA" w:rsidRDefault="008A65B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A65BA" w:rsidRDefault="008A65BA">
      <w:pPr>
        <w:widowControl w:val="0"/>
        <w:autoSpaceDE w:val="0"/>
        <w:autoSpaceDN w:val="0"/>
        <w:adjustRightInd w:val="0"/>
        <w:spacing w:after="0" w:line="240" w:lineRule="auto"/>
        <w:jc w:val="center"/>
        <w:rPr>
          <w:rFonts w:ascii="Calibri" w:hAnsi="Calibri" w:cs="Calibri"/>
          <w:b/>
          <w:bCs/>
        </w:rPr>
      </w:pPr>
    </w:p>
    <w:p w:rsidR="008A65BA" w:rsidRDefault="008A65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A65BA" w:rsidRDefault="008A65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ноября 2006 г. N 663</w:t>
      </w:r>
    </w:p>
    <w:p w:rsidR="008A65BA" w:rsidRDefault="008A65BA">
      <w:pPr>
        <w:widowControl w:val="0"/>
        <w:autoSpaceDE w:val="0"/>
        <w:autoSpaceDN w:val="0"/>
        <w:adjustRightInd w:val="0"/>
        <w:spacing w:after="0" w:line="240" w:lineRule="auto"/>
        <w:jc w:val="center"/>
        <w:rPr>
          <w:rFonts w:ascii="Calibri" w:hAnsi="Calibri" w:cs="Calibri"/>
          <w:b/>
          <w:bCs/>
        </w:rPr>
      </w:pPr>
    </w:p>
    <w:p w:rsidR="008A65BA" w:rsidRDefault="008A65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8A65BA" w:rsidRDefault="008A65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ПРИЗЫВЕ НА ВОЕННУЮ СЛУЖБУ ГРАЖДАН РОССИЙСКОЙ ФЕДЕРАЦИИ</w:t>
      </w:r>
    </w:p>
    <w:p w:rsidR="008A65BA" w:rsidRDefault="008A65BA">
      <w:pPr>
        <w:widowControl w:val="0"/>
        <w:autoSpaceDE w:val="0"/>
        <w:autoSpaceDN w:val="0"/>
        <w:adjustRightInd w:val="0"/>
        <w:spacing w:after="0" w:line="240" w:lineRule="auto"/>
        <w:jc w:val="center"/>
        <w:rPr>
          <w:rFonts w:ascii="Calibri" w:hAnsi="Calibri" w:cs="Calibri"/>
        </w:rPr>
      </w:pP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jc w:val="center"/>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26</w:t>
        </w:r>
      </w:hyperlink>
      <w:r>
        <w:rPr>
          <w:rFonts w:ascii="Calibri" w:hAnsi="Calibri" w:cs="Calibri"/>
        </w:rPr>
        <w:t xml:space="preserve"> Федерального закона "О воинской обязанности и военной службе" Правительство Российской Федерации постановляет:</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1" w:history="1">
        <w:r>
          <w:rPr>
            <w:rFonts w:ascii="Calibri" w:hAnsi="Calibri" w:cs="Calibri"/>
            <w:color w:val="0000FF"/>
          </w:rPr>
          <w:t>Положение</w:t>
        </w:r>
      </w:hyperlink>
      <w:r>
        <w:rPr>
          <w:rFonts w:ascii="Calibri" w:hAnsi="Calibri" w:cs="Calibri"/>
        </w:rPr>
        <w:t xml:space="preserve"> о призыве на военную службу граждан Российской Федерации.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A65BA" w:rsidRDefault="008A65B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1999 г. N 587 "Об утверждении Положения о призыве на военную службу граждан Российской Федерации" (Собрание законодательства Российской Федерации, 1999, N 23, ст. 2857);</w:t>
      </w:r>
    </w:p>
    <w:p w:rsidR="008A65BA" w:rsidRDefault="008A65BA">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января 2001 г. N 39 "О внесении дополнения в Положение о призыве на военную службу граждан Российской Федерации" (Собрание законодательства Российской Федерации, 2001, N 5, ст. 392).</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A65BA" w:rsidRDefault="008A65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65BA" w:rsidRDefault="008A65BA">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Утверждено</w:t>
      </w:r>
    </w:p>
    <w:p w:rsidR="008A65BA" w:rsidRDefault="008A65B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A65BA" w:rsidRDefault="008A65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65BA" w:rsidRDefault="008A65BA">
      <w:pPr>
        <w:widowControl w:val="0"/>
        <w:autoSpaceDE w:val="0"/>
        <w:autoSpaceDN w:val="0"/>
        <w:adjustRightInd w:val="0"/>
        <w:spacing w:after="0" w:line="240" w:lineRule="auto"/>
        <w:jc w:val="right"/>
        <w:rPr>
          <w:rFonts w:ascii="Calibri" w:hAnsi="Calibri" w:cs="Calibri"/>
        </w:rPr>
      </w:pPr>
      <w:r>
        <w:rPr>
          <w:rFonts w:ascii="Calibri" w:hAnsi="Calibri" w:cs="Calibri"/>
        </w:rPr>
        <w:t>от 11 ноября 2006 г. N 663</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ПОЛОЖЕНИЕ</w:t>
      </w:r>
    </w:p>
    <w:p w:rsidR="008A65BA" w:rsidRDefault="008A65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ПРИЗЫВЕ НА ВОЕННУЮ СЛУЖБУ ГРАЖДАН РОССИЙСКОЙ ФЕДЕРАЦИИ</w:t>
      </w:r>
    </w:p>
    <w:p w:rsidR="008A65BA" w:rsidRDefault="008A65BA">
      <w:pPr>
        <w:widowControl w:val="0"/>
        <w:autoSpaceDE w:val="0"/>
        <w:autoSpaceDN w:val="0"/>
        <w:adjustRightInd w:val="0"/>
        <w:spacing w:after="0" w:line="240" w:lineRule="auto"/>
        <w:jc w:val="center"/>
        <w:rPr>
          <w:rFonts w:ascii="Calibri" w:hAnsi="Calibri" w:cs="Calibri"/>
        </w:rPr>
      </w:pP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разработанное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воинской обязанности и военной службе" и иными нормативными правовыми актами Российской Федерации по вопросам обороны, воинской обязанности и военной службы, определяет порядок призыва на военную службу граждан Российской Федерации мужского пола в возрасте от 18 до 27 лет, состоящих или обязанных состоять на воинском учете и не пребывающих в запасе (далее - призывники).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II. Порядок призыва на военную службу</w:t>
      </w: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Российской Федерации, не пребывающих в запасе</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 на военную службу призывников организует военный комиссариат посредством структурных подразделений, в том числе отделов по муниципальным образованиям военного комиссариата (далее - отдел (муниципальный), при содействии местной администрации.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призыва на военную службу устанавливаются Министерством обороны Российской Федерации для каждого субъекта Российской Федерации и муниципального образования, имеющего статус муниципального района, городского округа или внутригородской территории города федерального значения, и доводятся:</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штабами соответствующих военных округов;</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главы местной администрации - соответствующим военным комиссариатом.</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Призыв на военную службу осуществляет призывная комиссия, создаваемая в каждом муниципальном образовании, имеющем статус муниципального района, городского округа или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методического руководства нижестоящими призывными комиссиями, контроля за деятельностью призывных комиссий и выполнения иных задач, определенных Федеральным </w:t>
      </w:r>
      <w:hyperlink r:id="rId17" w:history="1">
        <w:r>
          <w:rPr>
            <w:rFonts w:ascii="Calibri" w:hAnsi="Calibri" w:cs="Calibri"/>
            <w:color w:val="0000FF"/>
          </w:rPr>
          <w:t>законом</w:t>
        </w:r>
      </w:hyperlink>
      <w:r>
        <w:rPr>
          <w:rFonts w:ascii="Calibri" w:hAnsi="Calibri" w:cs="Calibri"/>
        </w:rPr>
        <w:t xml:space="preserve"> "О воинской обязанности и военной службе",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деятельности призывной комиссии выделяются и оборудуются необходимые территории и помещения, оснащенные инструментарием и медицинским имуществом, необходимыми для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задач по проведению призыва на военную службу начальник отдела (муниципального):</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разрабатывает и согласовывает с главой местной администрации план проведения призыва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оказывает необходимую помощь организациям независимо от организационно-правовых форм и форм собственности (далее - организации) в выполнении установленных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мероприятий, связанных с подготовкой и проведением призыва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представляет заявки руководителям медицинских организаций на выделение требуемых врачей-специалистов и среднего медицинского персонала, а также в орган местного самоуправления - на выделение технических работников и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участвует совместно с представителями медицинских организаций в контроле за медицинским освидетельствованием призывников и прохождением ими медицинского обследования;</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вносит в призывную комиссию предложение о предварительном предназначении призывника в вид, род войск Вооруженных Сил Российской Федерации, другие войска, воинские формирования и органы, или о необходимости освобождения его от призыва на военную службу, или о предоставлении ему отсрочки от призыва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организует при содействии органа местного самоуправления и должностных лиц организаций проведение мероприятий по военно-профессиональной ориентации граждан, подлежащих призыву на военную службу, и работы по разъяснению населению законодательных и иных нормативных правовых актов по вопросам исполнения воинской обязанности;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учет призывников, уклоняющихся от призыва на военную службу, и в случае необходимости направляет в органы внутренних дел материалы на этих призывников;</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обеспечивает отбор и своевременную подготовку материалов для проведения проверок органами федеральной службы безопасности граждан, подлежащих призыву на военную службу, для исполнения специальных обязанностей военной службы;</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обеспечивает членов призывной комиссии нормативными правовыми актами и иной документацией, необходимой для проведения призыва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выполняет в пределах своей компетенции иные задачи по вопросам призыва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Призывники подлежат обязательному медицинскому освидетельствованию в соответствии с </w:t>
      </w:r>
      <w:hyperlink r:id="rId22"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осуществляется повестками отдела (муниципального) (далее - повестки).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Вручение повесток призывникам производится под расписку работниками отделов (муниципальных) (органов местного самоуправления поселений и органов местного самоуправления городских округов на территориях, на которых отсутствуют отделы (муниципальные) или по месту работы (учебы) призывника руководителями, другими должностными лицами (работниками) организаций, как правило, не позднее чем за 3 дня до срока, указанного в повестке.</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Оповещение призывников осуществляется на протяжении всего периода подготовки и проведения </w:t>
      </w:r>
      <w:hyperlink r:id="rId25" w:history="1">
        <w:r>
          <w:rPr>
            <w:rFonts w:ascii="Calibri" w:hAnsi="Calibri" w:cs="Calibri"/>
            <w:color w:val="0000FF"/>
          </w:rPr>
          <w:t>мероприятий</w:t>
        </w:r>
      </w:hyperlink>
      <w:r>
        <w:rPr>
          <w:rFonts w:ascii="Calibri" w:hAnsi="Calibri" w:cs="Calibri"/>
        </w:rPr>
        <w:t>, связанных с призывом на военную службу. Вызову на медицинское освидетельствование и заседание призывной комиссии подлежат все призывники, кроме имеющих отсрочку от призыва.</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принятия решения о создании призывной комиссии ее председатель - глава местной администрации или иной представитель местной администрации совместно с начальником отдела (муниципального) составляет график работы призывной комиссии, на основании которого в отделе (муниципальном) разрабатываются именные списки призывников по дням их явки на заседание призывной комиссии.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Явка призывников, проживающих за пределами населенных пунктов, в которых создаются призывные комиссии, проводится, как правило, в организованном порядке в сопровождении представителей организаций.</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Розыск граждан, не исполняющих воинскую обязанность, и их привод в отдел (муниципальный) (орган местного самоуправления) осуществляется органами внутренних дел в порядке, установленном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призывной комиссии контролирует явку призывников на заседание призывной комиссии и в отношении отсутствующих лиц принимает меры по установлению причин их неявки.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призывника от призыва на военную службу призывная комиссия или начальник отдела (муниципального) направляет соответствующие материалы руководителю следственного органа Следственного комитета Российской Федерации по месту жительства призывника для решения вопроса о привлечении его в соответствии с </w:t>
      </w:r>
      <w:hyperlink r:id="rId29"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к ответственности.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Призывная комиссия принимает решение в отношении призывника только после определения категории годности его к военной службе. В случае невозможности дать медицинское заключение о годности призывника к военной службе на месте призывник по решению призывной комиссии или начальника отдела (муниципального) направляется на амбулаторное или стационарное медицинское обследование в медицинское учреждение,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предназначении призывника в вид, род войск Вооруженных Сил Российской Федерации, другие войска, воинские формирования и органы для прохождения военной службы по военно-учетным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 данных профессионального психологического отбора, образовательной и специальной (профессиональной) подготовки, а также предложения начальника отдела (муниципального) о предварительном предназначении призывника. При этом учитывается также потребность в накоплении военных специалистов в запасе для комплектования войск по мобилизационному плану.</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призывной комиссии в отношении каждого призывника в тот же день заносится в протокол заседания призывной комиссии, подписываемый председателем призывной комиссии и ее членами, а также в удостоверение гражданина, подлежащего призыву на военную службу, и учетную карту призывника.</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Призывнику, в отношении которого принято решение о призыве на военную службу, вручается повестка о явке его в назначенный срок в отдел (муниципальный) для отправки к месту прохождения военной службы.</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наличии оснований, предусмотренных Федеральным </w:t>
      </w:r>
      <w:hyperlink r:id="rId35" w:history="1">
        <w:r>
          <w:rPr>
            <w:rFonts w:ascii="Calibri" w:hAnsi="Calibri" w:cs="Calibri"/>
            <w:color w:val="0000FF"/>
          </w:rPr>
          <w:t>законом</w:t>
        </w:r>
      </w:hyperlink>
      <w:r>
        <w:rPr>
          <w:rFonts w:ascii="Calibri" w:hAnsi="Calibri" w:cs="Calibri"/>
        </w:rPr>
        <w:t xml:space="preserve"> "О воинской обязанности и военной службе" и иными нормативными правовыми актами Российской Федерации,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решение выносится на основании документов, представленных призывником в призывную комиссию, один раз при первоначальном рассмотрении данного вопроса.</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наличием у призывника оснований для освобождения от призыва на военную службу или для отсрочки от призыва на военную службу возлагается на начальника отдела (муниципального), а за прохождением призывником назначенного ему медицинского обследования, лечения и повторного медицинского освидетельствования - на отдел (муниципальный) и соответствующие медицинские организации.</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Призывник, у которого утрачены основания для освобождения от призыва на военную службу или истекли сроки предоставленной ему отсрочки от призыва на военную службу, подлежит призыву на военную службу на общих основаниях.</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Призывник, не прошедший военную службу в связи с предоставлением ему отсрочки от призыва на военную службу или не призванный на военную службу по каким-либо другим причинам, по достижении им возраста 27 лет в установленном порядке снимается с воинского учета граждан, подлежащих призыву на военную службу и не пребывающих в запасе.</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завершении призыва призывная комиссия подводит его итоги и отменяет решения о призыве граждан на военную службу, отмененные призывной комиссией субъекта Российской Федерации или судом, о чем в протоколе заседания призывной комиссии и учетных картах призывников делаются мотивированные записи.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отмене решения о призыве на военную службу в удостоверении гражданина, подлежащего призыву на военную службу, делается запись об отмене решения призывной </w:t>
      </w:r>
      <w:r>
        <w:rPr>
          <w:rFonts w:ascii="Calibri" w:hAnsi="Calibri" w:cs="Calibri"/>
        </w:rPr>
        <w:lastRenderedPageBreak/>
        <w:t>комиссии о призыве на военную службу, заверяется подписью начальника отдела (муниципального) - заместителя председателя призывной комиссии и печатью отдела (муниципального). Аналогичная запись делается в учетной карте призывника.</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 </w:t>
      </w:r>
      <w:hyperlink r:id="rId38" w:history="1">
        <w:r>
          <w:rPr>
            <w:rFonts w:ascii="Calibri" w:hAnsi="Calibri" w:cs="Calibri"/>
            <w:color w:val="0000FF"/>
          </w:rPr>
          <w:t>Постановление</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целях обеспечения организованной отправки граждан, призванных на военную службу, к месту прохождения военной службы, формирования воинских эшелонов (команд) и передачи их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 оснащенные инструментарием и медицинским имуществом, необходимыми для медицинского осмотра и контрольного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 (далее - сборный пункт).</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по согласованию с органами исполнительной власти субъектов Российской Федерации может быть выделен и оборудован для совместного использования один сборный пункт, работу которого организует военный комиссариат при содействии органа исполнительной власти субъекта Российской Федерации, на территории которого расположен этот сборный пункт.</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организации работы сборного пункта военным комиссариатом при содействии органа исполнительной власти субъекта Российской Федерации создается временный штат администрации сборного пункта под руководством начальника сборного пункта. Начальник сборного пункта подчиняется начальнику отдела подготовки и призыва граждан на военную службу военного комиссариата.</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Указания о порядке и сроках направления призывников на сборные пункты доводятся до отделов (муниципальных) военными комиссариатами после получения ими из штаба соответствующего военного округа выписки из плана отправки в войска (силы) граждан, призванных на военную службу.</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Призывники обязаны прибыть в отдел (муниципальный) для последующей отправки на сборный пункт в исправной одежде и обуви по сезону.</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Явка призывников в отдел (муниципальный) для последующей отправки на сборный пункт назначается исходя из установленного срока прибытия их на сборный пункт. При этом учитывается время, необходимое в последующем для обеспечения призывников вещевым имуществом, ознакомления с ними представителей воинских частей и формирования воинских эшелонов (команд).</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сборный пункт призывники направляются в организованном порядке в сопровождении представителей отделов (муниципальных) и организаций.</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На сборном пункте призывники обеспечиваются вещевым имуществом по </w:t>
      </w:r>
      <w:hyperlink r:id="rId45" w:history="1">
        <w:r>
          <w:rPr>
            <w:rFonts w:ascii="Calibri" w:hAnsi="Calibri" w:cs="Calibri"/>
            <w:color w:val="0000FF"/>
          </w:rPr>
          <w:t>нормам</w:t>
        </w:r>
      </w:hyperlink>
      <w:r>
        <w:rPr>
          <w:rFonts w:ascii="Calibri" w:hAnsi="Calibri" w:cs="Calibri"/>
        </w:rPr>
        <w:t xml:space="preserve">, установленным Правительством Российской Федерации, для военнослужащих, проходящих военную службу по призыву, и в </w:t>
      </w:r>
      <w:hyperlink r:id="rId46" w:history="1">
        <w:r>
          <w:rPr>
            <w:rFonts w:ascii="Calibri" w:hAnsi="Calibri" w:cs="Calibri"/>
            <w:color w:val="0000FF"/>
          </w:rPr>
          <w:t>порядке</w:t>
        </w:r>
      </w:hyperlink>
      <w:r>
        <w:rPr>
          <w:rFonts w:ascii="Calibri" w:hAnsi="Calibri" w:cs="Calibri"/>
        </w:rPr>
        <w:t>, определяемом Министерством обороны Российской Федерации.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нахождения на сборном пункте они обеспечиваются питанием по </w:t>
      </w:r>
      <w:hyperlink r:id="rId47" w:history="1">
        <w:r>
          <w:rPr>
            <w:rFonts w:ascii="Calibri" w:hAnsi="Calibri" w:cs="Calibri"/>
            <w:color w:val="0000FF"/>
          </w:rPr>
          <w:t>нормам</w:t>
        </w:r>
      </w:hyperlink>
      <w:r>
        <w:rPr>
          <w:rFonts w:ascii="Calibri" w:hAnsi="Calibri" w:cs="Calibri"/>
        </w:rPr>
        <w:t xml:space="preserve">, установленным Правительством Российской Федерации, для военнослужащих, проходящих военную службу по призыву, и в </w:t>
      </w:r>
      <w:hyperlink r:id="rId48" w:history="1">
        <w:r>
          <w:rPr>
            <w:rFonts w:ascii="Calibri" w:hAnsi="Calibri" w:cs="Calibri"/>
            <w:color w:val="0000FF"/>
          </w:rPr>
          <w:t>порядке</w:t>
        </w:r>
      </w:hyperlink>
      <w:r>
        <w:rPr>
          <w:rFonts w:ascii="Calibri" w:hAnsi="Calibri" w:cs="Calibri"/>
        </w:rPr>
        <w:t>, определяемом Министерством обороны Российской Федерации.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сборном пункте при содействии органа исполнительной власти субъекта Российской Федерации организуется продажа товаров первой необходимости, а также проводится воспитательная и культурно-массовая работа с призывниками.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На сборном пункте разрешается иметь резерв призывников (до 3 процентов от числа </w:t>
      </w:r>
      <w:r>
        <w:rPr>
          <w:rFonts w:ascii="Calibri" w:hAnsi="Calibri" w:cs="Calibri"/>
        </w:rPr>
        <w:lastRenderedPageBreak/>
        <w:t>отправляемых в воинских эшелонах или командах), который используется при необходимости для пополнения воинских эшелонов (команд) в случае заболевания отдельных призывников или невозможности их отправки по другим причинам. Призывников, находящихся в резерве, возвращать в отделы (муниципальные) запрещается.</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 убытия граждан, призванных на военную службу, со сборного пункта к месту прохождения военной службы приказом военного комиссара им присваивается воинское звание рядового. О присвоении воинского звания и о дате убытия со сборного пункта в документах персонального учета этих граждан (военном билете и учетно-послужной карточке) делаются соответствующие записи. Все записи заверяются подписью военного комиссара (начальника отдела подготовки и призыва граждан на военную службу военного комиссариата) и печатью военного комиссариата.</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Решения призывной комиссии субъекта Российской Федерации об отмене решения нижестоящей призывной комиссии и о принятии одного из решений, указанных в пункте 1 </w:t>
      </w:r>
      <w:hyperlink r:id="rId51" w:history="1">
        <w:r>
          <w:rPr>
            <w:rFonts w:ascii="Calibri" w:hAnsi="Calibri" w:cs="Calibri"/>
            <w:color w:val="0000FF"/>
          </w:rPr>
          <w:t>статьи 28</w:t>
        </w:r>
      </w:hyperlink>
      <w:r>
        <w:rPr>
          <w:rFonts w:ascii="Calibri" w:hAnsi="Calibri" w:cs="Calibri"/>
        </w:rPr>
        <w:t xml:space="preserve"> Федерального закона "О воинской обязанности и военной службе", заносятся в протокол заседания призывной комиссии субъекта Российской Федерации, который в тот же день подписывается председателем призывной комиссии и ее членами.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Личные дела призывников с оформленными в установленном порядке выписками из решений призывной комиссии субъекта Российской Федерации не позднее 5-дневного срока с даты принятия этих решений возвращаются в отделы (муниципальные).</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течение 15 дней с даты окончания призыва глава местной администрации - председатель призывной комиссии совместно с начальником отдела (муниципального)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призыва.</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25 дней с даты окончания призыва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 председатель призывной комиссии субъекта Российской Федерации совместно с военным комиссаром представляет в Министерство обороны Российской Федерации доклад об итогах призыва.</w:t>
      </w:r>
    </w:p>
    <w:p w:rsidR="008A65BA" w:rsidRDefault="008A65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Раздел III. Порядок и условия признания гражданина</w:t>
      </w: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не прошедшим военную службу по призыву, не имея</w:t>
      </w: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на то законных оснований</w:t>
      </w:r>
    </w:p>
    <w:p w:rsidR="008A65BA" w:rsidRDefault="008A65BA">
      <w:pPr>
        <w:widowControl w:val="0"/>
        <w:autoSpaceDE w:val="0"/>
        <w:autoSpaceDN w:val="0"/>
        <w:adjustRightInd w:val="0"/>
        <w:spacing w:after="0" w:line="240" w:lineRule="auto"/>
        <w:jc w:val="center"/>
        <w:rPr>
          <w:rFonts w:ascii="Calibri" w:hAnsi="Calibri" w:cs="Calibri"/>
        </w:rPr>
      </w:pPr>
    </w:p>
    <w:p w:rsidR="008A65BA" w:rsidRDefault="008A65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20.05.2014 N 465)</w:t>
      </w:r>
    </w:p>
    <w:p w:rsidR="008A65BA" w:rsidRDefault="008A65BA">
      <w:pPr>
        <w:widowControl w:val="0"/>
        <w:autoSpaceDE w:val="0"/>
        <w:autoSpaceDN w:val="0"/>
        <w:adjustRightInd w:val="0"/>
        <w:spacing w:after="0" w:line="240" w:lineRule="auto"/>
        <w:jc w:val="center"/>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w:t>
      </w:r>
      <w:hyperlink r:id="rId56" w:history="1">
        <w:r>
          <w:rPr>
            <w:rFonts w:ascii="Calibri" w:hAnsi="Calibri" w:cs="Calibri"/>
            <w:color w:val="0000FF"/>
          </w:rPr>
          <w:t>пунктами 1</w:t>
        </w:r>
      </w:hyperlink>
      <w:r>
        <w:rPr>
          <w:rFonts w:ascii="Calibri" w:hAnsi="Calibri" w:cs="Calibri"/>
        </w:rPr>
        <w:t xml:space="preserve"> и </w:t>
      </w:r>
      <w:hyperlink r:id="rId57" w:history="1">
        <w:r>
          <w:rPr>
            <w:rFonts w:ascii="Calibri" w:hAnsi="Calibri" w:cs="Calibri"/>
            <w:color w:val="0000FF"/>
          </w:rPr>
          <w:t>2</w:t>
        </w:r>
      </w:hyperlink>
      <w:r>
        <w:rPr>
          <w:rFonts w:ascii="Calibri" w:hAnsi="Calibri" w:cs="Calibri"/>
        </w:rPr>
        <w:t xml:space="preserve">, </w:t>
      </w:r>
      <w:hyperlink r:id="rId58" w:history="1">
        <w:r>
          <w:rPr>
            <w:rFonts w:ascii="Calibri" w:hAnsi="Calibri" w:cs="Calibri"/>
            <w:color w:val="0000FF"/>
          </w:rPr>
          <w:t>подпунктом "в" пункта 3</w:t>
        </w:r>
      </w:hyperlink>
      <w:r>
        <w:rPr>
          <w:rFonts w:ascii="Calibri" w:hAnsi="Calibri" w:cs="Calibri"/>
        </w:rPr>
        <w:t xml:space="preserve">, </w:t>
      </w:r>
      <w:hyperlink r:id="rId59" w:history="1">
        <w:r>
          <w:rPr>
            <w:rFonts w:ascii="Calibri" w:hAnsi="Calibri" w:cs="Calibri"/>
            <w:color w:val="0000FF"/>
          </w:rPr>
          <w:t>пунктом 4 статьи 23</w:t>
        </w:r>
      </w:hyperlink>
      <w:r>
        <w:rPr>
          <w:rFonts w:ascii="Calibri" w:hAnsi="Calibri" w:cs="Calibri"/>
        </w:rPr>
        <w:t xml:space="preserve"> и </w:t>
      </w:r>
      <w:hyperlink r:id="rId60" w:history="1">
        <w:r>
          <w:rPr>
            <w:rFonts w:ascii="Calibri" w:hAnsi="Calibri" w:cs="Calibri"/>
            <w:color w:val="0000FF"/>
          </w:rPr>
          <w:t>статьей 24</w:t>
        </w:r>
      </w:hyperlink>
      <w:r>
        <w:rPr>
          <w:rFonts w:ascii="Calibri" w:hAnsi="Calibri" w:cs="Calibri"/>
        </w:rPr>
        <w:t xml:space="preserve"> Федерального закона "О воинской обязанности и военной службе", либо в связи с отменой призывной комиссией субъекта Российской Федерации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не прошел военную службу по призыву, не имея на то законных оснований. Такое заключение выносится, если гражданин не проходил военную службу, не имея на то законных оснований, начиная с 1 января 2014 г., при этом состоял (обязан был состоять) на воинском учете и подлежал призыву на военную службу.</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Заседание призывной комиссии по рассмотрению вопроса о том, что гражданин не прошел </w:t>
      </w:r>
      <w:r>
        <w:rPr>
          <w:rFonts w:ascii="Calibri" w:hAnsi="Calibri" w:cs="Calibri"/>
        </w:rPr>
        <w:lastRenderedPageBreak/>
        <w:t>военную службу по призыву, не имея на то законных оснований, проводится, как правило, не реже одного раза в месяц и считается правомочным, если на нем присутствует более половины членов призывной комиссии.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принимается большинством голосов присутствующих на заседании членов призывной комиссии, о чем в тот же день производится запись в протоколе заседания призывной комиссии и учетно-алфавитной книге призывников. Протокол подписывается председателем призывной комиссии и ее членами.</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Председатель призывной комиссии объявляет заключение гражданину, в отношении которого оно принято, и по заявлению гражданина в течение 5 дней со дня обращения вручает ему копию заключения либо направляет ее заказным почтовым отправлением с уведомлением о вручении по адресу, указанному в заявлении гражданина, или по месту его жительства либо пребывания, если в заявлении не указан адрес.</w:t>
      </w:r>
    </w:p>
    <w:p w:rsidR="008A65BA" w:rsidRDefault="008A65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соответствии с решением призывной комиссии о зачислении гражданина, достигшего возраста 27 лет, в запас и вынесенным в отношении него заключением начальник отдела (муниципального) обязан оформить соответствующие документы. При этом гражданину назначается срок явки в отдел (муниципальный) для получения документов воинского учета.</w:t>
      </w: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autoSpaceDE w:val="0"/>
        <w:autoSpaceDN w:val="0"/>
        <w:adjustRightInd w:val="0"/>
        <w:spacing w:after="0" w:line="240" w:lineRule="auto"/>
        <w:ind w:firstLine="540"/>
        <w:jc w:val="both"/>
        <w:rPr>
          <w:rFonts w:ascii="Calibri" w:hAnsi="Calibri" w:cs="Calibri"/>
        </w:rPr>
      </w:pPr>
    </w:p>
    <w:p w:rsidR="008A65BA" w:rsidRDefault="008A65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0C14" w:rsidRDefault="003A0C14">
      <w:bookmarkStart w:id="6" w:name="_GoBack"/>
      <w:bookmarkEnd w:id="6"/>
    </w:p>
    <w:sectPr w:rsidR="003A0C14" w:rsidSect="00E3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BA"/>
    <w:rsid w:val="003A0C14"/>
    <w:rsid w:val="008A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2F24E3C28068BE9556631AC6DAEE5A9B650C588C463BD44AD6DFBF7F72F33205C925A57167BEFB14q6J" TargetMode="External"/><Relationship Id="rId18" Type="http://schemas.openxmlformats.org/officeDocument/2006/relationships/hyperlink" Target="consultantplus://offline/ref=112F24E3C28068BE9556631AC6DAEE5A9B650C588C463BD44AD6DFBF7F72F33205C925A57167BEFB14qFJ" TargetMode="External"/><Relationship Id="rId26" Type="http://schemas.openxmlformats.org/officeDocument/2006/relationships/hyperlink" Target="consultantplus://offline/ref=112F24E3C28068BE9556631AC6DAEE5A9B650C588C463BD44AD6DFBF7F72F33205C925A57167BEF814q2J" TargetMode="External"/><Relationship Id="rId39" Type="http://schemas.openxmlformats.org/officeDocument/2006/relationships/hyperlink" Target="consultantplus://offline/ref=112F24E3C28068BE9556631AC6DAEE5A9B650C588C463BD44AD6DFBF7F72F33205C925A57167BEF914q2J" TargetMode="External"/><Relationship Id="rId21" Type="http://schemas.openxmlformats.org/officeDocument/2006/relationships/hyperlink" Target="consultantplus://offline/ref=112F24E3C28068BE9556631AC6DAEE5A9B640D5D8D453BD44AD6DFBF7F72F33205C925A57167BFF814q7J" TargetMode="External"/><Relationship Id="rId34" Type="http://schemas.openxmlformats.org/officeDocument/2006/relationships/hyperlink" Target="consultantplus://offline/ref=112F24E3C28068BE9556631AC6DAEE5A9B650C588C463BD44AD6DFBF7F72F33205C925A57167BEF914q5J" TargetMode="External"/><Relationship Id="rId42" Type="http://schemas.openxmlformats.org/officeDocument/2006/relationships/hyperlink" Target="consultantplus://offline/ref=112F24E3C28068BE9556631AC6DAEE5A9B650C588C463BD44AD6DFBF7F72F33205C925A57167BEF914qEJ" TargetMode="External"/><Relationship Id="rId47" Type="http://schemas.openxmlformats.org/officeDocument/2006/relationships/hyperlink" Target="consultantplus://offline/ref=112F24E3C28068BE9556631AC6DAEE5A9B640D5A8C453BD44AD6DFBF7F72F33205C925A57167BEF914q0J" TargetMode="External"/><Relationship Id="rId50" Type="http://schemas.openxmlformats.org/officeDocument/2006/relationships/hyperlink" Target="consultantplus://offline/ref=112F24E3C28068BE9556631AC6DAEE5A9B650C588C463BD44AD6DFBF7F72F33205C925A57167BEFE14q7J" TargetMode="External"/><Relationship Id="rId55" Type="http://schemas.openxmlformats.org/officeDocument/2006/relationships/hyperlink" Target="consultantplus://offline/ref=112F24E3C28068BE9556631AC6DAEE5A9B650C588C463BD44AD6DFBF7F72F33205C925A57167BEFE14q2J" TargetMode="External"/><Relationship Id="rId7" Type="http://schemas.openxmlformats.org/officeDocument/2006/relationships/hyperlink" Target="consultantplus://offline/ref=112F24E3C28068BE9556631AC6DAEE5A9B640D5D8D453BD44AD6DFBF7F72F33205C925A57167BCFE14q2J" TargetMode="External"/><Relationship Id="rId2" Type="http://schemas.microsoft.com/office/2007/relationships/stylesWithEffects" Target="stylesWithEffects.xml"/><Relationship Id="rId16" Type="http://schemas.openxmlformats.org/officeDocument/2006/relationships/hyperlink" Target="consultantplus://offline/ref=112F24E3C28068BE9556631AC6DAEE5A9B650C588C463BD44AD6DFBF7F72F33205C925A57167BEFB14q0J" TargetMode="External"/><Relationship Id="rId20" Type="http://schemas.openxmlformats.org/officeDocument/2006/relationships/hyperlink" Target="consultantplus://offline/ref=112F24E3C28068BE9556631AC6DAEE5A9B650C588C463BD44AD6DFBF7F72F33205C925A57167BEF814q6J" TargetMode="External"/><Relationship Id="rId29" Type="http://schemas.openxmlformats.org/officeDocument/2006/relationships/hyperlink" Target="consultantplus://offline/ref=112F24E3C28068BE9556631AC6DAEE5A9B640C5D8F453BD44AD6DFBF7F72F33205C925A57165BFFB14q2J" TargetMode="External"/><Relationship Id="rId41" Type="http://schemas.openxmlformats.org/officeDocument/2006/relationships/hyperlink" Target="consultantplus://offline/ref=112F24E3C28068BE9556631AC6DAEE5A9B650C588C463BD44AD6DFBF7F72F33205C925A57167BEF914q0J" TargetMode="External"/><Relationship Id="rId54" Type="http://schemas.openxmlformats.org/officeDocument/2006/relationships/hyperlink" Target="consultantplus://offline/ref=112F24E3C28068BE9556631AC6DAEE5A9B650C588C463BD44AD6DFBF7F72F33205C925A57167BEFE14q3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2F24E3C28068BE9556631AC6DAEE5A9B650C588C463BD44AD6DFBF7F72F33205C925A57167BEFA14q2J" TargetMode="External"/><Relationship Id="rId11" Type="http://schemas.openxmlformats.org/officeDocument/2006/relationships/hyperlink" Target="consultantplus://offline/ref=112F24E3C28068BE9556631AC6DAEE5A9B640D5D8D453BD44AD6DFBF7F72F33205C925A57167BCFE14q2J" TargetMode="External"/><Relationship Id="rId24" Type="http://schemas.openxmlformats.org/officeDocument/2006/relationships/hyperlink" Target="consultantplus://offline/ref=112F24E3C28068BE9556631AC6DAEE5A9B650C588C463BD44AD6DFBF7F72F33205C925A57167BEF814q4J" TargetMode="External"/><Relationship Id="rId32" Type="http://schemas.openxmlformats.org/officeDocument/2006/relationships/hyperlink" Target="consultantplus://offline/ref=112F24E3C28068BE9556631AC6DAEE5A9B650C588C463BD44AD6DFBF7F72F33205C925A57167BEF814qFJ" TargetMode="External"/><Relationship Id="rId37" Type="http://schemas.openxmlformats.org/officeDocument/2006/relationships/hyperlink" Target="consultantplus://offline/ref=112F24E3C28068BE9556631AC6DAEE5A9B650C588C463BD44AD6DFBF7F72F33205C925A57167BEF914q4J" TargetMode="External"/><Relationship Id="rId40" Type="http://schemas.openxmlformats.org/officeDocument/2006/relationships/hyperlink" Target="consultantplus://offline/ref=112F24E3C28068BE9556631AC6DAEE5A9B650C588C463BD44AD6DFBF7F72F33205C925A57167BEF914q1J" TargetMode="External"/><Relationship Id="rId45" Type="http://schemas.openxmlformats.org/officeDocument/2006/relationships/hyperlink" Target="consultantplus://offline/ref=112F24E3C28068BE9556631AC6DAEE5A9B640D5A8C473BD44AD6DFBF7F72F33205C925A57167BFFF14q3J" TargetMode="External"/><Relationship Id="rId53" Type="http://schemas.openxmlformats.org/officeDocument/2006/relationships/hyperlink" Target="consultantplus://offline/ref=112F24E3C28068BE9556631AC6DAEE5A9B650C588C463BD44AD6DFBF7F72F33205C925A57167BEFE14q4J" TargetMode="External"/><Relationship Id="rId58" Type="http://schemas.openxmlformats.org/officeDocument/2006/relationships/hyperlink" Target="consultantplus://offline/ref=112F24E3C28068BE9556631AC6DAEE5A9B640D5D8D453BD44AD6DFBF7F72F33205C925A57167BCFA14q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2F24E3C28068BE9556631AC6DAEE5A9B650C588C463BD44AD6DFBF7F72F33205C925A57167BEFB14q2J" TargetMode="External"/><Relationship Id="rId23" Type="http://schemas.openxmlformats.org/officeDocument/2006/relationships/hyperlink" Target="consultantplus://offline/ref=112F24E3C28068BE9556631AC6DAEE5A9B650C588C463BD44AD6DFBF7F72F33205C925A57167BEF814q5J" TargetMode="External"/><Relationship Id="rId28" Type="http://schemas.openxmlformats.org/officeDocument/2006/relationships/hyperlink" Target="consultantplus://offline/ref=112F24E3C28068BE9556631AC6DAEE5A9B650C588C463BD44AD6DFBF7F72F33205C925A57167BEF814q1J" TargetMode="External"/><Relationship Id="rId36" Type="http://schemas.openxmlformats.org/officeDocument/2006/relationships/hyperlink" Target="consultantplus://offline/ref=112F24E3C28068BE9556631AC6DAEE5A9B650C588C463BD44AD6DFBF7F72F33205C925A57167BEF914q4J" TargetMode="External"/><Relationship Id="rId49" Type="http://schemas.openxmlformats.org/officeDocument/2006/relationships/hyperlink" Target="consultantplus://offline/ref=112F24E3C28068BE9556631AC6DAEE5A9B650C588C463BD44AD6DFBF7F72F33205C925A57167BEF914qEJ" TargetMode="External"/><Relationship Id="rId57" Type="http://schemas.openxmlformats.org/officeDocument/2006/relationships/hyperlink" Target="consultantplus://offline/ref=112F24E3C28068BE9556631AC6DAEE5A9B640D5D8D453BD44AD6DFBF7F72F33205C925A57167BFF314qFJ" TargetMode="External"/><Relationship Id="rId61" Type="http://schemas.openxmlformats.org/officeDocument/2006/relationships/fontTable" Target="fontTable.xml"/><Relationship Id="rId10" Type="http://schemas.openxmlformats.org/officeDocument/2006/relationships/hyperlink" Target="consultantplus://offline/ref=112F24E3C28068BE9556631AC6DAEE5A9B650C588C463BD44AD6DFBF7F72F33205C925A57167BEFA14q2J" TargetMode="External"/><Relationship Id="rId19" Type="http://schemas.openxmlformats.org/officeDocument/2006/relationships/hyperlink" Target="consultantplus://offline/ref=112F24E3C28068BE9556631AC6DAEE5A9B650C588C463BD44AD6DFBF7F72F33205C925A57167BEF814q7J" TargetMode="External"/><Relationship Id="rId31" Type="http://schemas.openxmlformats.org/officeDocument/2006/relationships/hyperlink" Target="consultantplus://offline/ref=112F24E3C28068BE9556631AC6DAEE5A9B650C588C463BD44AD6DFBF7F72F33205C925A57167BEF814qFJ" TargetMode="External"/><Relationship Id="rId44" Type="http://schemas.openxmlformats.org/officeDocument/2006/relationships/hyperlink" Target="consultantplus://offline/ref=112F24E3C28068BE9556631AC6DAEE5A9B650C588C463BD44AD6DFBF7F72F33205C925A57167BEF914qEJ" TargetMode="External"/><Relationship Id="rId52" Type="http://schemas.openxmlformats.org/officeDocument/2006/relationships/hyperlink" Target="consultantplus://offline/ref=112F24E3C28068BE9556631AC6DAEE5A9B650C588C463BD44AD6DFBF7F72F33205C925A57167BEFE14q6J" TargetMode="External"/><Relationship Id="rId60" Type="http://schemas.openxmlformats.org/officeDocument/2006/relationships/hyperlink" Target="consultantplus://offline/ref=112F24E3C28068BE9556631AC6DAEE5A9B640D5D8D453BD44AD6DFBF7F72F33205C925A57167BCFA14q0J" TargetMode="External"/><Relationship Id="rId4" Type="http://schemas.openxmlformats.org/officeDocument/2006/relationships/webSettings" Target="webSettings.xml"/><Relationship Id="rId9" Type="http://schemas.openxmlformats.org/officeDocument/2006/relationships/hyperlink" Target="consultantplus://offline/ref=112F24E3C28068BE9556631AC6DAEE5A99630F5F8E4D66DE428FD3BD17q8J" TargetMode="External"/><Relationship Id="rId14" Type="http://schemas.openxmlformats.org/officeDocument/2006/relationships/hyperlink" Target="consultantplus://offline/ref=112F24E3C28068BE9556631AC6DAEE5A9B650C588C463BD44AD6DFBF7F72F33205C925A57167BEFB14q5J" TargetMode="External"/><Relationship Id="rId22" Type="http://schemas.openxmlformats.org/officeDocument/2006/relationships/hyperlink" Target="consultantplus://offline/ref=112F24E3C28068BE9556631AC6DAEE5A9B65065E88433BD44AD6DFBF7F72F33205C925A57167BEFB14q2J" TargetMode="External"/><Relationship Id="rId27" Type="http://schemas.openxmlformats.org/officeDocument/2006/relationships/hyperlink" Target="consultantplus://offline/ref=112F24E3C28068BE9556631AC6DAEE5A9B66095B894F3BD44AD6DFBF7F17q2J" TargetMode="External"/><Relationship Id="rId30" Type="http://schemas.openxmlformats.org/officeDocument/2006/relationships/hyperlink" Target="consultantplus://offline/ref=112F24E3C28068BE9556631AC6DAEE5A9B650C588C463BD44AD6DFBF7F72F33205C925A57167BEF814q0J" TargetMode="External"/><Relationship Id="rId35" Type="http://schemas.openxmlformats.org/officeDocument/2006/relationships/hyperlink" Target="consultantplus://offline/ref=112F24E3C28068BE9556631AC6DAEE5A9B640D5D8D453BD44AD6DFBF7F72F33205C925A57167BFF314q6J" TargetMode="External"/><Relationship Id="rId43" Type="http://schemas.openxmlformats.org/officeDocument/2006/relationships/hyperlink" Target="consultantplus://offline/ref=112F24E3C28068BE9556631AC6DAEE5A9B650C588C463BD44AD6DFBF7F72F33205C925A57167BEF914qEJ" TargetMode="External"/><Relationship Id="rId48" Type="http://schemas.openxmlformats.org/officeDocument/2006/relationships/hyperlink" Target="consultantplus://offline/ref=112F24E3C28068BE9556631AC6DAEE5A9B6607538D4E3BD44AD6DFBF7F72F33205C925A57167BEF814q0J" TargetMode="External"/><Relationship Id="rId56" Type="http://schemas.openxmlformats.org/officeDocument/2006/relationships/hyperlink" Target="consultantplus://offline/ref=112F24E3C28068BE9556631AC6DAEE5A9B640D5D8D453BD44AD6DFBF7F72F33205C925A57167BFF314q5J" TargetMode="External"/><Relationship Id="rId8" Type="http://schemas.openxmlformats.org/officeDocument/2006/relationships/hyperlink" Target="consultantplus://offline/ref=112F24E3C28068BE9556631AC6DAEE5A99630E5A8F4D66DE428FD3BD17q8J" TargetMode="External"/><Relationship Id="rId51" Type="http://schemas.openxmlformats.org/officeDocument/2006/relationships/hyperlink" Target="consultantplus://offline/ref=112F24E3C28068BE9556631AC6DAEE5A9B640D5D8D453BD44AD6DFBF7F72F33205C925A57167BCFF14q1J" TargetMode="External"/><Relationship Id="rId3" Type="http://schemas.openxmlformats.org/officeDocument/2006/relationships/settings" Target="settings.xml"/><Relationship Id="rId12" Type="http://schemas.openxmlformats.org/officeDocument/2006/relationships/hyperlink" Target="consultantplus://offline/ref=112F24E3C28068BE9556631AC6DAEE5A9B650C588C463BD44AD6DFBF7F72F33205C925A57167BEFA14qEJ" TargetMode="External"/><Relationship Id="rId17" Type="http://schemas.openxmlformats.org/officeDocument/2006/relationships/hyperlink" Target="consultantplus://offline/ref=112F24E3C28068BE9556631AC6DAEE5A9B640D5D8D453BD44AD6DFBF7F72F33205C925A57167BFF214q5J" TargetMode="External"/><Relationship Id="rId25" Type="http://schemas.openxmlformats.org/officeDocument/2006/relationships/hyperlink" Target="consultantplus://offline/ref=112F24E3C28068BE9556631AC6DAEE5A9B640D5D8D453BD44AD6DFBF7F72F33205C925A57167B9FA14qEJ" TargetMode="External"/><Relationship Id="rId33" Type="http://schemas.openxmlformats.org/officeDocument/2006/relationships/hyperlink" Target="consultantplus://offline/ref=112F24E3C28068BE9556631AC6DAEE5A9B650C588C463BD44AD6DFBF7F72F33205C925A57167BEF814qEJ" TargetMode="External"/><Relationship Id="rId38" Type="http://schemas.openxmlformats.org/officeDocument/2006/relationships/hyperlink" Target="consultantplus://offline/ref=112F24E3C28068BE9556631AC6DAEE5A9B650C588C463BD44AD6DFBF7F72F33205C925A57167BEF914q3J" TargetMode="External"/><Relationship Id="rId46" Type="http://schemas.openxmlformats.org/officeDocument/2006/relationships/hyperlink" Target="consultantplus://offline/ref=112F24E3C28068BE9556631AC6DAEE5A9B600C5F8C413BD44AD6DFBF7F72F33205C925A57167BDF314qEJ" TargetMode="External"/><Relationship Id="rId59" Type="http://schemas.openxmlformats.org/officeDocument/2006/relationships/hyperlink" Target="consultantplus://offline/ref=112F24E3C28068BE9556631AC6DAEE5A9B640D5D8D453BD44AD6DFBF7F72F33205C925A07816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2015-02-16T09:42:00Z</dcterms:created>
  <dcterms:modified xsi:type="dcterms:W3CDTF">2015-02-16T09:43:00Z</dcterms:modified>
</cp:coreProperties>
</file>