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31D33" w14:paraId="6D4A6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9C7B3D3" w14:textId="77777777" w:rsidR="00031D33" w:rsidRDefault="00031D33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31D33" w14:paraId="2344A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B609518" w14:textId="77777777" w:rsidR="00031D33" w:rsidRDefault="00031D3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02.07.2013 N 428-ПП</w:t>
            </w:r>
            <w:r>
              <w:rPr>
                <w:sz w:val="48"/>
                <w:szCs w:val="48"/>
              </w:rPr>
              <w:br/>
              <w:t>(ред. от 09.07.2019)</w:t>
            </w:r>
            <w:r>
              <w:rPr>
                <w:sz w:val="48"/>
                <w:szCs w:val="48"/>
              </w:rPr>
              <w:br/>
              <w:t>"О Порядке установки ограждений на придомовых территориях в городе Москве"</w:t>
            </w:r>
          </w:p>
        </w:tc>
      </w:tr>
      <w:tr w:rsidR="00031D33" w14:paraId="1D911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B72C8E1" w14:textId="77777777" w:rsidR="00031D33" w:rsidRDefault="00031D3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338E407" w14:textId="77777777" w:rsidR="00031D33" w:rsidRDefault="00031D33">
      <w:pPr>
        <w:pStyle w:val="ConsPlusNormal"/>
        <w:rPr>
          <w:rFonts w:ascii="Tahoma" w:hAnsi="Tahoma" w:cs="Tahoma"/>
          <w:sz w:val="28"/>
          <w:szCs w:val="28"/>
        </w:rPr>
        <w:sectPr w:rsidR="00031D3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890CE51" w14:textId="77777777" w:rsidR="00031D33" w:rsidRDefault="00031D33">
      <w:pPr>
        <w:pStyle w:val="ConsPlusNormal"/>
        <w:jc w:val="both"/>
        <w:outlineLvl w:val="0"/>
      </w:pPr>
    </w:p>
    <w:p w14:paraId="0647B0E0" w14:textId="77777777" w:rsidR="00031D33" w:rsidRDefault="00031D33">
      <w:pPr>
        <w:pStyle w:val="ConsPlusTitle"/>
        <w:jc w:val="center"/>
        <w:outlineLvl w:val="0"/>
      </w:pPr>
      <w:r>
        <w:t>ПРАВИТЕЛЬСТВО МОСКВЫ</w:t>
      </w:r>
    </w:p>
    <w:p w14:paraId="075944BD" w14:textId="77777777" w:rsidR="00031D33" w:rsidRDefault="00031D33">
      <w:pPr>
        <w:pStyle w:val="ConsPlusTitle"/>
        <w:jc w:val="center"/>
      </w:pPr>
    </w:p>
    <w:p w14:paraId="06AEC574" w14:textId="77777777" w:rsidR="00031D33" w:rsidRDefault="00031D33">
      <w:pPr>
        <w:pStyle w:val="ConsPlusTitle"/>
        <w:jc w:val="center"/>
      </w:pPr>
      <w:r>
        <w:t>ПОСТАНОВЛЕНИЕ</w:t>
      </w:r>
    </w:p>
    <w:p w14:paraId="79D9AEDB" w14:textId="77777777" w:rsidR="00031D33" w:rsidRDefault="00031D33">
      <w:pPr>
        <w:pStyle w:val="ConsPlusTitle"/>
        <w:jc w:val="center"/>
      </w:pPr>
      <w:r>
        <w:t>от 2 июля 2013 г. N 428-ПП</w:t>
      </w:r>
    </w:p>
    <w:p w14:paraId="2F15FED9" w14:textId="77777777" w:rsidR="00031D33" w:rsidRDefault="00031D33">
      <w:pPr>
        <w:pStyle w:val="ConsPlusTitle"/>
        <w:jc w:val="center"/>
      </w:pPr>
    </w:p>
    <w:p w14:paraId="79DE84E6" w14:textId="77777777" w:rsidR="00031D33" w:rsidRDefault="00031D33">
      <w:pPr>
        <w:pStyle w:val="ConsPlusTitle"/>
        <w:jc w:val="center"/>
      </w:pPr>
      <w:r>
        <w:t>О ПОРЯДКЕ УСТАНОВКИ ОГРАЖДЕНИЙ НА ПРИДОМОВЫХ ТЕРРИТОРИЯХ</w:t>
      </w:r>
    </w:p>
    <w:p w14:paraId="689D62FD" w14:textId="77777777" w:rsidR="00031D33" w:rsidRDefault="00031D33">
      <w:pPr>
        <w:pStyle w:val="ConsPlusTitle"/>
        <w:jc w:val="center"/>
      </w:pPr>
      <w:r>
        <w:t>В ГОРОДЕ МОСКВЕ</w:t>
      </w:r>
    </w:p>
    <w:p w14:paraId="78EB726D" w14:textId="77777777" w:rsidR="00031D33" w:rsidRDefault="00031D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31D33" w14:paraId="0B80E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BCB9" w14:textId="77777777" w:rsidR="00031D33" w:rsidRDefault="00031D3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1299" w14:textId="77777777" w:rsidR="00031D33" w:rsidRDefault="00031D3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904821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52BFDF2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14:paraId="23B9EC3B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27.02.2018 </w:t>
            </w:r>
            <w:hyperlink r:id="rId6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7" w:history="1">
              <w:r>
                <w:rPr>
                  <w:color w:val="0000FF"/>
                </w:rPr>
                <w:t>N 584-ПП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5991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BA23D97" w14:textId="77777777" w:rsidR="00031D33" w:rsidRDefault="00031D33">
      <w:pPr>
        <w:pStyle w:val="ConsPlusNormal"/>
        <w:jc w:val="both"/>
      </w:pPr>
    </w:p>
    <w:p w14:paraId="4A21A8A4" w14:textId="77777777" w:rsidR="00031D33" w:rsidRDefault="00031D33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14:paraId="084F6CE1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14:paraId="6A10AA49" w14:textId="77777777" w:rsidR="00031D33" w:rsidRDefault="00031D33">
      <w:pPr>
        <w:pStyle w:val="ConsPlusNormal"/>
        <w:spacing w:before="240"/>
        <w:ind w:firstLine="540"/>
        <w:jc w:val="both"/>
      </w:pPr>
      <w:r>
        <w:t>2. 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</w:p>
    <w:p w14:paraId="1C61955A" w14:textId="77777777" w:rsidR="00031D33" w:rsidRDefault="00031D33">
      <w:pPr>
        <w:pStyle w:val="ConsPlusNormal"/>
        <w:jc w:val="both"/>
      </w:pPr>
      <w:r>
        <w:t xml:space="preserve">(в ред. постановлений Правительства Москвы от 27.02.2018 </w:t>
      </w:r>
      <w:hyperlink r:id="rId9" w:history="1">
        <w:r>
          <w:rPr>
            <w:color w:val="0000FF"/>
          </w:rPr>
          <w:t>N 115-ПП</w:t>
        </w:r>
      </w:hyperlink>
      <w:r>
        <w:t xml:space="preserve">, от 29.05.2019 </w:t>
      </w:r>
      <w:hyperlink r:id="rId10" w:history="1">
        <w:r>
          <w:rPr>
            <w:color w:val="0000FF"/>
          </w:rPr>
          <w:t>N 584-ПП</w:t>
        </w:r>
      </w:hyperlink>
      <w:r>
        <w:t>)</w:t>
      </w:r>
    </w:p>
    <w:p w14:paraId="66AB6793" w14:textId="77777777" w:rsidR="00031D33" w:rsidRDefault="00031D33">
      <w:pPr>
        <w:pStyle w:val="ConsPlusNormal"/>
        <w:jc w:val="both"/>
      </w:pPr>
    </w:p>
    <w:p w14:paraId="58B14FFD" w14:textId="77777777" w:rsidR="00031D33" w:rsidRDefault="00031D33">
      <w:pPr>
        <w:pStyle w:val="ConsPlusNormal"/>
        <w:jc w:val="right"/>
      </w:pPr>
      <w:r>
        <w:t>Временно исполняющий</w:t>
      </w:r>
    </w:p>
    <w:p w14:paraId="255671BB" w14:textId="77777777" w:rsidR="00031D33" w:rsidRDefault="00031D33">
      <w:pPr>
        <w:pStyle w:val="ConsPlusNormal"/>
        <w:jc w:val="right"/>
      </w:pPr>
      <w:r>
        <w:t>обязанности Мэра Москвы</w:t>
      </w:r>
    </w:p>
    <w:p w14:paraId="0055DE17" w14:textId="77777777" w:rsidR="00031D33" w:rsidRDefault="00031D33">
      <w:pPr>
        <w:pStyle w:val="ConsPlusNormal"/>
        <w:jc w:val="right"/>
      </w:pPr>
      <w:r>
        <w:t>С.С. Собянин</w:t>
      </w:r>
    </w:p>
    <w:p w14:paraId="7935D2F2" w14:textId="77777777" w:rsidR="00031D33" w:rsidRDefault="00031D33">
      <w:pPr>
        <w:pStyle w:val="ConsPlusNormal"/>
        <w:jc w:val="both"/>
      </w:pPr>
    </w:p>
    <w:p w14:paraId="20EA8FC5" w14:textId="77777777" w:rsidR="00031D33" w:rsidRDefault="00031D33">
      <w:pPr>
        <w:pStyle w:val="ConsPlusNormal"/>
        <w:jc w:val="both"/>
      </w:pPr>
    </w:p>
    <w:p w14:paraId="619A322F" w14:textId="77777777" w:rsidR="00031D33" w:rsidRDefault="00031D33">
      <w:pPr>
        <w:pStyle w:val="ConsPlusNormal"/>
        <w:jc w:val="both"/>
      </w:pPr>
    </w:p>
    <w:p w14:paraId="7384290F" w14:textId="77777777" w:rsidR="00031D33" w:rsidRDefault="00031D33">
      <w:pPr>
        <w:pStyle w:val="ConsPlusNormal"/>
        <w:jc w:val="both"/>
      </w:pPr>
    </w:p>
    <w:p w14:paraId="30282B8C" w14:textId="77777777" w:rsidR="00031D33" w:rsidRDefault="00031D33">
      <w:pPr>
        <w:pStyle w:val="ConsPlusNormal"/>
        <w:jc w:val="both"/>
      </w:pPr>
    </w:p>
    <w:p w14:paraId="101B6085" w14:textId="77777777" w:rsidR="00031D33" w:rsidRDefault="00CE10E5">
      <w:pPr>
        <w:pStyle w:val="ConsPlusNormal"/>
        <w:jc w:val="right"/>
        <w:outlineLvl w:val="0"/>
      </w:pPr>
      <w:r>
        <w:br w:type="page"/>
      </w:r>
      <w:r w:rsidR="00031D33">
        <w:lastRenderedPageBreak/>
        <w:t>Приложение</w:t>
      </w:r>
    </w:p>
    <w:p w14:paraId="05528CCF" w14:textId="77777777" w:rsidR="00031D33" w:rsidRDefault="00031D33">
      <w:pPr>
        <w:pStyle w:val="ConsPlusNormal"/>
        <w:jc w:val="right"/>
      </w:pPr>
      <w:r>
        <w:t>к постановлению Правительства</w:t>
      </w:r>
    </w:p>
    <w:p w14:paraId="4AF0A768" w14:textId="77777777" w:rsidR="00031D33" w:rsidRDefault="00031D33">
      <w:pPr>
        <w:pStyle w:val="ConsPlusNormal"/>
        <w:jc w:val="right"/>
      </w:pPr>
      <w:r>
        <w:t>Москвы</w:t>
      </w:r>
    </w:p>
    <w:p w14:paraId="0D532231" w14:textId="77777777" w:rsidR="00031D33" w:rsidRDefault="00031D33">
      <w:pPr>
        <w:pStyle w:val="ConsPlusNormal"/>
        <w:jc w:val="right"/>
      </w:pPr>
      <w:r>
        <w:t>от 2 июля 2013 г. N 428-ПП</w:t>
      </w:r>
    </w:p>
    <w:p w14:paraId="49536A5F" w14:textId="77777777" w:rsidR="00031D33" w:rsidRDefault="00031D33">
      <w:pPr>
        <w:pStyle w:val="ConsPlusNormal"/>
        <w:jc w:val="both"/>
      </w:pPr>
    </w:p>
    <w:p w14:paraId="20249DAC" w14:textId="77777777" w:rsidR="00031D33" w:rsidRDefault="00031D33">
      <w:pPr>
        <w:pStyle w:val="ConsPlusTitle"/>
        <w:jc w:val="center"/>
      </w:pPr>
      <w:bookmarkStart w:id="0" w:name="Par30"/>
      <w:bookmarkEnd w:id="0"/>
      <w:r>
        <w:t>ПОРЯДОК</w:t>
      </w:r>
    </w:p>
    <w:p w14:paraId="37C19D30" w14:textId="77777777" w:rsidR="00031D33" w:rsidRDefault="00031D33">
      <w:pPr>
        <w:pStyle w:val="ConsPlusTitle"/>
        <w:jc w:val="center"/>
      </w:pPr>
      <w:r>
        <w:t>УСТАНОВКИ ОГРАЖДЕНИЙ НА ПРИДОМОВЫХ ТЕРРИТОРИЯХ</w:t>
      </w:r>
    </w:p>
    <w:p w14:paraId="19B7FBC7" w14:textId="77777777" w:rsidR="00031D33" w:rsidRDefault="00031D33">
      <w:pPr>
        <w:pStyle w:val="ConsPlusTitle"/>
        <w:jc w:val="center"/>
      </w:pPr>
      <w:r>
        <w:t>В ГОРОДЕ МОСКВЕ</w:t>
      </w:r>
    </w:p>
    <w:p w14:paraId="4242C3C1" w14:textId="77777777" w:rsidR="00031D33" w:rsidRDefault="00031D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31D33" w14:paraId="72F0E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A160" w14:textId="77777777" w:rsidR="00031D33" w:rsidRDefault="00031D3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A6AE" w14:textId="77777777" w:rsidR="00031D33" w:rsidRDefault="00031D3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B25401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04D6855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14:paraId="24A840AC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27.02.2018 </w:t>
            </w:r>
            <w:hyperlink r:id="rId11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12" w:history="1">
              <w:r>
                <w:rPr>
                  <w:color w:val="0000FF"/>
                </w:rPr>
                <w:t>N 584-ПП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13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DE60" w14:textId="77777777" w:rsidR="00031D33" w:rsidRDefault="00031D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E9533E3" w14:textId="77777777" w:rsidR="00031D33" w:rsidRDefault="00031D33">
      <w:pPr>
        <w:pStyle w:val="ConsPlusNormal"/>
        <w:jc w:val="both"/>
      </w:pPr>
    </w:p>
    <w:p w14:paraId="5CF45006" w14:textId="77777777" w:rsidR="00031D33" w:rsidRDefault="00031D33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14:paraId="23AED7BD" w14:textId="77777777" w:rsidR="00031D33" w:rsidRDefault="00031D33">
      <w:pPr>
        <w:pStyle w:val="ConsPlusNormal"/>
        <w:spacing w:before="240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14:paraId="0597342C" w14:textId="77777777" w:rsidR="00031D33" w:rsidRDefault="00031D33">
      <w:pPr>
        <w:pStyle w:val="ConsPlusNormal"/>
        <w:spacing w:before="240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14:paraId="14B92C8A" w14:textId="77777777" w:rsidR="00031D33" w:rsidRDefault="00031D33">
      <w:pPr>
        <w:pStyle w:val="ConsPlusNormal"/>
        <w:spacing w:before="240"/>
        <w:ind w:firstLine="540"/>
        <w:jc w:val="both"/>
      </w:pPr>
      <w: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14:paraId="1EEE7896" w14:textId="77777777" w:rsidR="00031D33" w:rsidRDefault="00031D3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14:paraId="3D94CCC9" w14:textId="77777777" w:rsidR="00031D33" w:rsidRDefault="00031D33">
      <w:pPr>
        <w:pStyle w:val="ConsPlusNormal"/>
        <w:spacing w:before="240"/>
        <w:ind w:firstLine="540"/>
        <w:jc w:val="both"/>
      </w:pPr>
      <w: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14:paraId="10812100" w14:textId="77777777" w:rsidR="00031D33" w:rsidRDefault="00031D3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14:paraId="44DBB8A5" w14:textId="77777777" w:rsidR="00031D33" w:rsidRDefault="00031D33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14:paraId="3C475BE5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</w:t>
      </w:r>
      <w:r>
        <w:lastRenderedPageBreak/>
        <w:t>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14:paraId="189D44BF" w14:textId="77777777" w:rsidR="00031D33" w:rsidRDefault="00031D3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14:paraId="64632415" w14:textId="77777777" w:rsidR="00031D33" w:rsidRDefault="00031D33">
      <w:pPr>
        <w:pStyle w:val="ConsPlusNormal"/>
        <w:spacing w:before="240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14:paraId="4A6C2B85" w14:textId="77777777" w:rsidR="00031D33" w:rsidRDefault="00031D33">
      <w:pPr>
        <w:pStyle w:val="ConsPlusNormal"/>
        <w:spacing w:before="240"/>
        <w:ind w:firstLine="540"/>
        <w:jc w:val="both"/>
      </w:pPr>
      <w: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14:paraId="32CE6AC1" w14:textId="77777777" w:rsidR="00031D33" w:rsidRDefault="00031D33">
      <w:pPr>
        <w:pStyle w:val="ConsPlusNormal"/>
        <w:jc w:val="both"/>
      </w:pPr>
      <w:r>
        <w:t xml:space="preserve">(п. 5(1)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115-ПП)</w:t>
      </w:r>
    </w:p>
    <w:p w14:paraId="33E234FF" w14:textId="77777777" w:rsidR="00031D33" w:rsidRDefault="00031D33">
      <w:pPr>
        <w:pStyle w:val="ConsPlusNormal"/>
        <w:spacing w:before="240"/>
        <w:ind w:firstLine="540"/>
        <w:jc w:val="both"/>
      </w:pPr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14:paraId="0817EE09" w14:textId="77777777" w:rsidR="00031D33" w:rsidRDefault="00031D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14:paraId="1913891E" w14:textId="77777777" w:rsidR="00031D33" w:rsidRDefault="00031D33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14:paraId="1D800011" w14:textId="77777777" w:rsidR="00031D33" w:rsidRDefault="00031D33">
      <w:pPr>
        <w:pStyle w:val="ConsPlusNormal"/>
        <w:jc w:val="both"/>
      </w:pPr>
      <w:r>
        <w:t xml:space="preserve">(в ред. постановлений Правительства Москвы от 27.02.2018 </w:t>
      </w:r>
      <w:hyperlink r:id="rId20" w:history="1">
        <w:r>
          <w:rPr>
            <w:color w:val="0000FF"/>
          </w:rPr>
          <w:t>N 115-ПП</w:t>
        </w:r>
      </w:hyperlink>
      <w:r>
        <w:t xml:space="preserve">, от 09.07.2019 </w:t>
      </w:r>
      <w:hyperlink r:id="rId21" w:history="1">
        <w:r>
          <w:rPr>
            <w:color w:val="0000FF"/>
          </w:rPr>
          <w:t>N 834-ПП</w:t>
        </w:r>
      </w:hyperlink>
      <w:r>
        <w:t>)</w:t>
      </w:r>
    </w:p>
    <w:p w14:paraId="528F608B" w14:textId="77777777" w:rsidR="00031D33" w:rsidRDefault="00031D33">
      <w:pPr>
        <w:pStyle w:val="ConsPlusNormal"/>
        <w:spacing w:before="240"/>
        <w:ind w:firstLine="540"/>
        <w:jc w:val="both"/>
      </w:pPr>
      <w:r>
        <w:t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управления", и предъявляет документ, удостоверяющий личность инициатора опроса.</w:t>
      </w:r>
    </w:p>
    <w:p w14:paraId="6177A290" w14:textId="77777777" w:rsidR="00031D33" w:rsidRDefault="00031D33">
      <w:pPr>
        <w:pStyle w:val="ConsPlusNormal"/>
        <w:jc w:val="both"/>
      </w:pPr>
      <w:r>
        <w:t xml:space="preserve">(п. 7(1)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14:paraId="45A467FF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7(2). На следующий рабочий день со дня поступления в совет депутатов документов согласно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..." w:history="1">
        <w:r>
          <w:rPr>
            <w:color w:val="0000FF"/>
          </w:rPr>
          <w:t>пункту 7</w:t>
        </w:r>
      </w:hyperlink>
      <w:r>
        <w:t xml:space="preserve">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14:paraId="4F367AE0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В течение трех рабочих дней со дня поступления в совет депутатов документов согласно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..." w:history="1">
        <w:r>
          <w:rPr>
            <w:color w:val="0000FF"/>
          </w:rPr>
          <w:t>пункту 7</w:t>
        </w:r>
      </w:hyperlink>
      <w:r>
        <w:t xml:space="preserve">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</w:t>
      </w:r>
      <w:r>
        <w:lastRenderedPageBreak/>
        <w:t>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14:paraId="7814CA06" w14:textId="77777777" w:rsidR="00031D33" w:rsidRDefault="00031D33">
      <w:pPr>
        <w:pStyle w:val="ConsPlusNormal"/>
        <w:jc w:val="both"/>
      </w:pPr>
      <w:r>
        <w:t xml:space="preserve">(п. 7(2)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14:paraId="50974289" w14:textId="77777777" w:rsidR="00031D33" w:rsidRDefault="00031D33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..." w:history="1">
        <w:r>
          <w:rPr>
            <w:color w:val="0000FF"/>
          </w:rPr>
          <w:t>(п. 7)</w:t>
        </w:r>
      </w:hyperlink>
      <w:r>
        <w:t>.</w:t>
      </w:r>
    </w:p>
    <w:p w14:paraId="55E0736F" w14:textId="77777777" w:rsidR="00031D33" w:rsidRDefault="00031D33">
      <w:pPr>
        <w:pStyle w:val="ConsPlusNormal"/>
        <w:spacing w:before="240"/>
        <w:ind w:firstLine="540"/>
        <w:jc w:val="both"/>
      </w:pPr>
      <w:r>
        <w:t>К решению о согласовании установки ограждающего устройства прилагается проект размещения ограждающего устройства.</w:t>
      </w:r>
    </w:p>
    <w:p w14:paraId="1EB95838" w14:textId="77777777" w:rsidR="00031D33" w:rsidRDefault="00031D3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14:paraId="477A2F97" w14:textId="77777777" w:rsidR="00031D33" w:rsidRDefault="00031D33">
      <w:pPr>
        <w:pStyle w:val="ConsPlusNormal"/>
        <w:spacing w:before="240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14:paraId="35808621" w14:textId="77777777" w:rsidR="00031D33" w:rsidRDefault="00031D33">
      <w:pPr>
        <w:pStyle w:val="ConsPlusNormal"/>
        <w:spacing w:before="240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EA66466" w14:textId="77777777" w:rsidR="00031D33" w:rsidRDefault="00031D33">
      <w:pPr>
        <w:pStyle w:val="ConsPlusNormal"/>
        <w:spacing w:before="240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14:paraId="706670AC" w14:textId="77777777" w:rsidR="00031D33" w:rsidRDefault="00031D33">
      <w:pPr>
        <w:pStyle w:val="ConsPlusNormal"/>
        <w:spacing w:before="240"/>
        <w:ind w:firstLine="540"/>
        <w:jc w:val="both"/>
      </w:pPr>
      <w: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14:paraId="24FD6B99" w14:textId="77777777" w:rsidR="00031D33" w:rsidRDefault="00031D33">
      <w:pPr>
        <w:pStyle w:val="ConsPlusNormal"/>
        <w:spacing w:before="240"/>
        <w:ind w:firstLine="540"/>
        <w:jc w:val="both"/>
      </w:pPr>
      <w: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14:paraId="2915A2D4" w14:textId="77777777" w:rsidR="00031D33" w:rsidRDefault="00031D33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09.07.2019 N 834-ПП)</w:t>
      </w:r>
    </w:p>
    <w:p w14:paraId="3E14551D" w14:textId="77777777" w:rsidR="00031D33" w:rsidRDefault="00031D33">
      <w:pPr>
        <w:pStyle w:val="ConsPlusNormal"/>
        <w:spacing w:before="240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14:paraId="2D1218EC" w14:textId="77777777" w:rsidR="00031D33" w:rsidRDefault="00031D33">
      <w:pPr>
        <w:pStyle w:val="ConsPlusNormal"/>
        <w:spacing w:before="240"/>
        <w:ind w:firstLine="540"/>
        <w:jc w:val="both"/>
      </w:pPr>
      <w: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2A52D1FA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13. Запрещается установка и эксплуатация ограждающих устройств, препятствующих или </w:t>
      </w:r>
      <w:r>
        <w:lastRenderedPageBreak/>
        <w:t>ограничивающих проход пешеходов и проезд транспортных средств на территории общего пользования.</w:t>
      </w:r>
    </w:p>
    <w:p w14:paraId="464E3F28" w14:textId="77777777" w:rsidR="00031D33" w:rsidRDefault="00031D33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14:paraId="42D9CB7B" w14:textId="77777777" w:rsidR="00031D33" w:rsidRDefault="00031D33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14:paraId="38600161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16. Выплата компенсации </w:t>
      </w:r>
      <w:hyperlink w:anchor="Par72" w:tooltip="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77" w:tooltip="18. В качестве документов, являющихся основанием для выплаты компенсации, уполномоченным собственниками лицом представляются:" w:history="1">
        <w:r>
          <w:rPr>
            <w:color w:val="0000FF"/>
          </w:rPr>
          <w:t>(п. 18)</w:t>
        </w:r>
      </w:hyperlink>
      <w:r>
        <w:t>.</w:t>
      </w:r>
    </w:p>
    <w:p w14:paraId="5621BBF5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17. В случаях, предусмотренных </w:t>
      </w:r>
      <w:hyperlink w:anchor="Par72" w:tooltip="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14:paraId="6734780C" w14:textId="77777777" w:rsidR="00031D33" w:rsidRDefault="00031D33">
      <w:pPr>
        <w:pStyle w:val="ConsPlusNormal"/>
        <w:spacing w:before="240"/>
        <w:ind w:firstLine="540"/>
        <w:jc w:val="both"/>
      </w:pPr>
      <w:r>
        <w:t>17.1. О дате проведения работ по демонтажу ограждающего устройства.</w:t>
      </w:r>
    </w:p>
    <w:p w14:paraId="62EE6097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71" w:tooltip="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14:paraId="6DFC60D6" w14:textId="77777777" w:rsidR="00031D33" w:rsidRDefault="00031D33">
      <w:pPr>
        <w:pStyle w:val="ConsPlusNormal"/>
        <w:spacing w:before="240"/>
        <w:ind w:firstLine="540"/>
        <w:jc w:val="both"/>
      </w:pPr>
      <w:bookmarkStart w:id="5" w:name="Par77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14:paraId="061BE5BC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...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59" w:tooltip="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" w:history="1">
        <w:r>
          <w:rPr>
            <w:color w:val="0000FF"/>
          </w:rPr>
          <w:t>8</w:t>
        </w:r>
      </w:hyperlink>
      <w:r>
        <w:t xml:space="preserve"> настоящего Порядка с советом депутатов.</w:t>
      </w:r>
    </w:p>
    <w:p w14:paraId="774917AA" w14:textId="77777777" w:rsidR="00031D33" w:rsidRDefault="00031D33">
      <w:pPr>
        <w:pStyle w:val="ConsPlusNormal"/>
        <w:jc w:val="both"/>
      </w:pPr>
      <w:r>
        <w:t xml:space="preserve">(п. 18.1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14:paraId="4A1DC1B4" w14:textId="77777777" w:rsidR="00031D33" w:rsidRDefault="00031D33">
      <w:pPr>
        <w:pStyle w:val="ConsPlusNormal"/>
        <w:spacing w:before="240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14:paraId="729CF46C" w14:textId="77777777" w:rsidR="00031D33" w:rsidRDefault="00031D33">
      <w:pPr>
        <w:pStyle w:val="ConsPlusNormal"/>
        <w:spacing w:before="240"/>
        <w:ind w:firstLine="540"/>
        <w:jc w:val="both"/>
      </w:pPr>
      <w:bookmarkStart w:id="6" w:name="Par81"/>
      <w:bookmarkEnd w:id="6"/>
      <w: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14:paraId="0A59D1DE" w14:textId="77777777" w:rsidR="00031D33" w:rsidRDefault="00031D33">
      <w:pPr>
        <w:pStyle w:val="ConsPlusNormal"/>
        <w:spacing w:before="240"/>
        <w:ind w:firstLine="540"/>
        <w:jc w:val="both"/>
      </w:pPr>
      <w:r>
        <w:lastRenderedPageBreak/>
        <w:t>19. Государственный заказчик:</w:t>
      </w:r>
    </w:p>
    <w:p w14:paraId="32D4E43A" w14:textId="77777777" w:rsidR="00031D33" w:rsidRDefault="00031D33">
      <w:pPr>
        <w:pStyle w:val="ConsPlusNormal"/>
        <w:spacing w:before="240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14:paraId="2C444FDA" w14:textId="77777777" w:rsidR="00031D33" w:rsidRDefault="00031D33">
      <w:pPr>
        <w:pStyle w:val="ConsPlusNormal"/>
        <w:spacing w:before="240"/>
        <w:ind w:firstLine="540"/>
        <w:jc w:val="both"/>
      </w:pPr>
      <w:r>
        <w:t xml:space="preserve">19.2. Осуществляет перечисление на банковский счет </w:t>
      </w:r>
      <w:hyperlink w:anchor="Par81" w:tooltip="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" w:history="1">
        <w:r>
          <w:rPr>
            <w:color w:val="0000FF"/>
          </w:rPr>
          <w:t>(п. 18.3)</w:t>
        </w:r>
      </w:hyperlink>
      <w:r>
        <w:t xml:space="preserve">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14:paraId="53B81C4F" w14:textId="77777777" w:rsidR="00031D33" w:rsidRDefault="00031D33">
      <w:pPr>
        <w:pStyle w:val="ConsPlusNormal"/>
        <w:spacing w:before="240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14:paraId="5922F2CA" w14:textId="77777777" w:rsidR="00031D33" w:rsidRDefault="00031D33">
      <w:pPr>
        <w:pStyle w:val="ConsPlusNormal"/>
        <w:jc w:val="both"/>
      </w:pPr>
    </w:p>
    <w:p w14:paraId="2CC92565" w14:textId="77777777" w:rsidR="00031D33" w:rsidRDefault="00031D33">
      <w:pPr>
        <w:pStyle w:val="ConsPlusNormal"/>
        <w:jc w:val="both"/>
      </w:pPr>
    </w:p>
    <w:p w14:paraId="3BAC70C1" w14:textId="77777777" w:rsidR="00031D33" w:rsidRDefault="00031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1D33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C8BA" w14:textId="77777777" w:rsidR="008E752D" w:rsidRDefault="008E752D">
      <w:pPr>
        <w:spacing w:after="0" w:line="240" w:lineRule="auto"/>
      </w:pPr>
      <w:r>
        <w:separator/>
      </w:r>
    </w:p>
  </w:endnote>
  <w:endnote w:type="continuationSeparator" w:id="0">
    <w:p w14:paraId="57663FF4" w14:textId="77777777" w:rsidR="008E752D" w:rsidRDefault="008E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D31" w14:textId="77777777" w:rsidR="00031D33" w:rsidRDefault="00031D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5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</w:tblGrid>
    <w:tr w:rsidR="00AA5C22" w14:paraId="0D32D13F" w14:textId="77777777" w:rsidTr="00AA5C2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F4CB95" w14:textId="77777777" w:rsidR="00AA5C22" w:rsidRDefault="00AA5C22" w:rsidP="00AA5C22">
          <w:pPr>
            <w:pStyle w:val="ConsPlusNormal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192279D" w14:textId="77777777" w:rsidR="00031D33" w:rsidRDefault="00031D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D080" w14:textId="77777777" w:rsidR="008E752D" w:rsidRDefault="008E752D">
      <w:pPr>
        <w:spacing w:after="0" w:line="240" w:lineRule="auto"/>
      </w:pPr>
      <w:r>
        <w:separator/>
      </w:r>
    </w:p>
  </w:footnote>
  <w:footnote w:type="continuationSeparator" w:id="0">
    <w:p w14:paraId="145C536D" w14:textId="77777777" w:rsidR="008E752D" w:rsidRDefault="008E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</w:tblGrid>
    <w:tr w:rsidR="00AA5C22" w14:paraId="6980C8B1" w14:textId="77777777" w:rsidTr="00AA5C2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5D9743" w14:textId="77777777" w:rsidR="00AA5C22" w:rsidRDefault="00AA5C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02.07.2013 N 428-ПП</w:t>
          </w:r>
          <w:r>
            <w:rPr>
              <w:rFonts w:ascii="Tahoma" w:hAnsi="Tahoma" w:cs="Tahoma"/>
              <w:sz w:val="16"/>
              <w:szCs w:val="16"/>
            </w:rPr>
            <w:br/>
            <w:t>(ред. от 09.07.2019)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установки ограждений на придом...</w:t>
          </w:r>
        </w:p>
      </w:tc>
    </w:tr>
  </w:tbl>
  <w:p w14:paraId="0CA028F6" w14:textId="77777777" w:rsidR="00031D33" w:rsidRDefault="00031D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750261A" w14:textId="77777777" w:rsidR="00031D33" w:rsidRDefault="00031D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B1"/>
    <w:rsid w:val="00031D33"/>
    <w:rsid w:val="003F6E89"/>
    <w:rsid w:val="00747AE1"/>
    <w:rsid w:val="007F7CCF"/>
    <w:rsid w:val="008E752D"/>
    <w:rsid w:val="00975AB1"/>
    <w:rsid w:val="00AA5C22"/>
    <w:rsid w:val="00C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2D1B"/>
  <w14:defaultImageDpi w14:val="0"/>
  <w15:docId w15:val="{7C621AB0-6122-4301-BD23-FAD6852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5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5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5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5C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LAW&amp;n=194440&amp;date=06.12.2022&amp;dst=100005&amp;field=134" TargetMode="External"/><Relationship Id="rId13" Type="http://schemas.openxmlformats.org/officeDocument/2006/relationships/hyperlink" Target="https://login.consultant.ru/link/?req=doc&amp;base=MLAW&amp;n=194440&amp;date=06.12.2022&amp;dst=100006&amp;field=134" TargetMode="External"/><Relationship Id="rId18" Type="http://schemas.openxmlformats.org/officeDocument/2006/relationships/hyperlink" Target="https://login.consultant.ru/link/?req=doc&amp;base=MLAW&amp;n=207885&amp;date=06.12.2022&amp;dst=100013&amp;field=134" TargetMode="External"/><Relationship Id="rId26" Type="http://schemas.openxmlformats.org/officeDocument/2006/relationships/hyperlink" Target="https://login.consultant.ru/link/?req=doc&amp;base=MLAW&amp;n=194440&amp;date=06.12.2022&amp;dst=10001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LAW&amp;n=194440&amp;date=06.12.2022&amp;dst=100009&amp;field=134" TargetMode="External"/><Relationship Id="rId7" Type="http://schemas.openxmlformats.org/officeDocument/2006/relationships/hyperlink" Target="https://login.consultant.ru/link/?req=doc&amp;base=MLAW&amp;n=193516&amp;date=06.12.2022&amp;dst=100005&amp;field=134" TargetMode="External"/><Relationship Id="rId12" Type="http://schemas.openxmlformats.org/officeDocument/2006/relationships/hyperlink" Target="https://login.consultant.ru/link/?req=doc&amp;base=MLAW&amp;n=193516&amp;date=06.12.2022&amp;dst=100007&amp;field=134" TargetMode="External"/><Relationship Id="rId17" Type="http://schemas.openxmlformats.org/officeDocument/2006/relationships/hyperlink" Target="https://login.consultant.ru/link/?req=doc&amp;base=MLAW&amp;n=207885&amp;date=06.12.2022&amp;dst=100012&amp;field=134" TargetMode="External"/><Relationship Id="rId25" Type="http://schemas.openxmlformats.org/officeDocument/2006/relationships/hyperlink" Target="https://login.consultant.ru/link/?req=doc&amp;base=MLAW&amp;n=194440&amp;date=06.12.2022&amp;dst=10001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LAW&amp;n=207885&amp;date=06.12.2022&amp;dst=100010&amp;field=134" TargetMode="External"/><Relationship Id="rId20" Type="http://schemas.openxmlformats.org/officeDocument/2006/relationships/hyperlink" Target="https://login.consultant.ru/link/?req=doc&amp;base=MLAW&amp;n=207885&amp;date=06.12.2022&amp;dst=100016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LAW&amp;n=207885&amp;date=06.12.2022&amp;dst=100007&amp;field=134" TargetMode="External"/><Relationship Id="rId11" Type="http://schemas.openxmlformats.org/officeDocument/2006/relationships/hyperlink" Target="https://login.consultant.ru/link/?req=doc&amp;base=MLAW&amp;n=207885&amp;date=06.12.2022&amp;dst=100010&amp;field=134" TargetMode="External"/><Relationship Id="rId24" Type="http://schemas.openxmlformats.org/officeDocument/2006/relationships/hyperlink" Target="https://login.consultant.ru/link/?req=doc&amp;base=MLAW&amp;n=194440&amp;date=06.12.2022&amp;dst=10001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LAW&amp;n=194440&amp;date=06.12.2022&amp;dst=100008&amp;field=134" TargetMode="External"/><Relationship Id="rId23" Type="http://schemas.openxmlformats.org/officeDocument/2006/relationships/hyperlink" Target="https://login.consultant.ru/link/?req=doc&amp;base=MLAW&amp;n=193516&amp;date=06.12.2022&amp;dst=100007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MLAW&amp;n=193516&amp;date=06.12.2022&amp;dst=100006&amp;field=134" TargetMode="External"/><Relationship Id="rId19" Type="http://schemas.openxmlformats.org/officeDocument/2006/relationships/hyperlink" Target="https://login.consultant.ru/link/?req=doc&amp;base=MLAW&amp;n=207885&amp;date=06.12.2022&amp;dst=100015&amp;fie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LAW&amp;n=207885&amp;date=06.12.2022&amp;dst=100008&amp;field=134" TargetMode="External"/><Relationship Id="rId14" Type="http://schemas.openxmlformats.org/officeDocument/2006/relationships/hyperlink" Target="https://login.consultant.ru/link/?req=doc&amp;base=MLAW&amp;n=194440&amp;date=06.12.2022&amp;dst=100006&amp;field=134" TargetMode="External"/><Relationship Id="rId22" Type="http://schemas.openxmlformats.org/officeDocument/2006/relationships/hyperlink" Target="https://login.consultant.ru/link/?req=doc&amp;base=MLAW&amp;n=207885&amp;date=06.12.2022&amp;dst=100017&amp;field=134" TargetMode="External"/><Relationship Id="rId27" Type="http://schemas.openxmlformats.org/officeDocument/2006/relationships/hyperlink" Target="https://login.consultant.ru/link/?req=doc&amp;base=MLAW&amp;n=207885&amp;date=06.12.2022&amp;dst=100019&amp;fie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2948</Words>
  <Characters>16809</Characters>
  <Application>Microsoft Office Word</Application>
  <DocSecurity>2</DocSecurity>
  <Lines>140</Lines>
  <Paragraphs>39</Paragraphs>
  <ScaleCrop>false</ScaleCrop>
  <Company>КонсультантПлюс Версия 4022.00.09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02.07.2013 N 428-ПП(ред. от 09.07.2019)"О Порядке установки ограждений на придомовых территориях в городе Москве"</dc:title>
  <dc:subject/>
  <dc:creator>Глава</dc:creator>
  <cp:keywords/>
  <dc:description/>
  <cp:lastModifiedBy>N</cp:lastModifiedBy>
  <cp:revision>2</cp:revision>
  <dcterms:created xsi:type="dcterms:W3CDTF">2022-12-07T10:45:00Z</dcterms:created>
  <dcterms:modified xsi:type="dcterms:W3CDTF">2022-12-07T10:45:00Z</dcterms:modified>
</cp:coreProperties>
</file>